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tbl>
      <w:tblPr>
        <w:tblStyle w:val="Table1"/>
        <w:tblW w:w="1009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68"/>
        <w:gridCol w:w="4830"/>
        <w:tblGridChange w:id="0">
          <w:tblGrid>
            <w:gridCol w:w="5268"/>
            <w:gridCol w:w="4830"/>
          </w:tblGrid>
        </w:tblGridChange>
      </w:tblGrid>
      <w:tr>
        <w:trPr>
          <w:cantSplit w:val="0"/>
          <w:trHeight w:val="1797" w:hRule="atLeast"/>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«ЗАТВЕРДЖУЮ»</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Начальник управління національно-</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патріотичного виховання, молоді та спорту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Житомирської обласної державної адміністрації</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  Cергій КОЗЛОВЕЦЬ</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«____»__________________2022 р.</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«ЗАТВЕРДЖУЮ»</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Начальник управління у справах сім’ї, молоді та спорту Житомирської міської ради</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 Ірина Ковальчук</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_________________2022 р.</w:t>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«ПОГОДЖУЮ»</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Директор КЗПО ДЮСШ «АВАНГАРД» Житомирської обласної ради</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 Олексій Юрчак</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_________________2022 р.</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«ЗАТВЕРДЖУЮ»</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Голова відділення НОК України в Житомирській області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  Олександр  Оніщук</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______________ 2022 р..</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«ПОГОДЖУЮ»</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Голова відокремленого підрозділу Федерації плавання України в Житомирській області</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 Микола Крук</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_________________2022 р..</w:t>
            </w:r>
          </w:p>
        </w:tc>
        <w:tc>
          <w:tcPr>
            <w:tcBorders>
              <w:top w:color="000000" w:space="0" w:sz="0" w:val="nil"/>
              <w:left w:color="000000" w:space="0" w:sz="0" w:val="nil"/>
              <w:bottom w:color="000000" w:space="0" w:sz="0" w:val="nil"/>
              <w:right w:color="000000" w:space="0" w:sz="0" w:val="nil"/>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«ПОГОДЖУЮ»</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Президент СК «Житомир Аква Мастерс» імені Анатолія Крюкова</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 Ігор Кухарєв</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12"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 _________________2022 р..</w:t>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2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32"/>
          <w:szCs w:val="3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32"/>
          <w:szCs w:val="32"/>
          <w:u w:val="none"/>
          <w:shd w:fill="auto" w:val="clear"/>
          <w:vertAlign w:val="baseline"/>
          <w:rtl w:val="0"/>
        </w:rPr>
        <w:t xml:space="preserve">РЕГЛАМЕНТ</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проведення  традиційного 52 турніру  з плавання,    присвяченого  пам’яті  Героя Другої світової війни Ніни Сосніної та 79-ї річниці визволення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м. Житомира від німецько-фашистських загарбників.</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Мета та завдання:</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0" w:before="0" w:line="240" w:lineRule="auto"/>
        <w:ind w:left="796"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розвиток   руху ветеранів  спорту у Житомирській області;</w:t>
      </w:r>
    </w:p>
    <w:p w:rsidR="00000000" w:rsidDel="00000000" w:rsidP="00000000" w:rsidRDefault="00000000" w:rsidRPr="00000000" w14:paraId="0000002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pos="720"/>
        </w:tabs>
        <w:spacing w:after="0" w:before="0" w:line="240" w:lineRule="auto"/>
        <w:ind w:left="709" w:right="0" w:hanging="283"/>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формування у населення області сталих традицій та мотивацій щодо фізичного виховання і масового спорту як важливого чинника забезпечення здорового способу життя та спортивного довголіття;</w:t>
      </w:r>
    </w:p>
    <w:p w:rsidR="00000000" w:rsidDel="00000000" w:rsidP="00000000" w:rsidRDefault="00000000" w:rsidRPr="00000000" w14:paraId="0000003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залучення до активних занять фізичною культурою і спортом осіб середнього та похилого віку;</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0" w:before="0" w:line="240" w:lineRule="auto"/>
        <w:ind w:left="796"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активізація фізкультурно-спортивної роботи серед ветеранів спорту   Житомирської області, сприяння розвитку плавання в області ;</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популярізація плавання та оздоровча робота серед дорослого населення;</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зміцнення дружніх зв’язків між ветеранами плавання  Житомирської області, України та дружніми клубами з-за кордону.</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Термін та місце проведення змагань:</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5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Традиційний особистий турніру  з плавання відбудеться</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17 - 18 грудня 2022 р. у м. Житомир, Cтарий бульвар 13. Басейн 25 м.  ЖДЮСШ «АВАНГАРД»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(від авто та ж/д вокзалів – тролейбус № 1, зупинка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Cтарий бульвар»</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Хронометраж ручний.  День приїзду спортсменів - 16 грудня  2022 р.</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17 грудня 2022 р.  (субота)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18 грудня 2022 р.  (неділя)</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540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09.00 – 11.30 – реєстрація учасників                          10.00 – 10.50 – розминка</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11.00 – 11.45 – розминка                                             11.00 – 13.00  старт</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11.45 – 12.00 – парад відкриття                                  13.00 – 13.30 – нагородження переможців</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12.00 – 15.30 – старт                                                    14.00 – від’їзд команд</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342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Учасники змагань: </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Змагання проводяться в особистій першості відповідно до правил, затверджених федерацією плавання України:</w:t>
      </w:r>
    </w:p>
    <w:p w:rsidR="00000000" w:rsidDel="00000000" w:rsidP="00000000" w:rsidRDefault="00000000" w:rsidRPr="00000000" w14:paraId="000000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0"/>
          <w:i w:val="0"/>
          <w:smallCaps w:val="0"/>
          <w:strike w:val="0"/>
          <w:color w:val="000000"/>
          <w:sz w:val="24"/>
          <w:szCs w:val="24"/>
          <w:u w:val="none"/>
          <w:shd w:fill="auto" w:val="clear"/>
        </w:rPr>
      </w:pPr>
      <w:r w:rsidDel="00000000" w:rsidR="00000000" w:rsidRPr="00000000">
        <w:rPr>
          <w:rFonts w:ascii="Times" w:cs="Times" w:eastAsia="Times" w:hAnsi="Times"/>
          <w:b w:val="0"/>
          <w:i w:val="0"/>
          <w:smallCaps w:val="0"/>
          <w:strike w:val="0"/>
          <w:color w:val="00000a"/>
          <w:sz w:val="24"/>
          <w:szCs w:val="24"/>
          <w:u w:val="none"/>
          <w:shd w:fill="auto" w:val="clear"/>
          <w:vertAlign w:val="baseline"/>
          <w:rtl w:val="0"/>
        </w:rPr>
        <w:t xml:space="preserve">До змагань допускаються спортсмени вікових категорії   (20 та старші), які підтвердили в установлений термін свою участь, мають</w:t>
      </w:r>
      <w:r w:rsidDel="00000000" w:rsidR="00000000" w:rsidRPr="00000000">
        <w:rPr>
          <w:rFonts w:ascii="Times" w:cs="Times" w:eastAsia="Times" w:hAnsi="Times"/>
          <w:b w:val="1"/>
          <w:i w:val="1"/>
          <w:smallCaps w:val="0"/>
          <w:strike w:val="0"/>
          <w:color w:val="00000a"/>
          <w:sz w:val="24"/>
          <w:szCs w:val="24"/>
          <w:u w:val="none"/>
          <w:shd w:fill="auto" w:val="clear"/>
          <w:vertAlign w:val="baseline"/>
          <w:rtl w:val="0"/>
        </w:rPr>
        <w:t xml:space="preserve"> страховий медичний поліс</w:t>
      </w:r>
      <w:r w:rsidDel="00000000" w:rsidR="00000000" w:rsidRPr="00000000">
        <w:rPr>
          <w:rFonts w:ascii="Times" w:cs="Times" w:eastAsia="Times" w:hAnsi="Times"/>
          <w:b w:val="0"/>
          <w:i w:val="0"/>
          <w:smallCaps w:val="0"/>
          <w:strike w:val="0"/>
          <w:color w:val="00000a"/>
          <w:sz w:val="24"/>
          <w:szCs w:val="24"/>
          <w:u w:val="none"/>
          <w:shd w:fill="auto" w:val="clear"/>
          <w:vertAlign w:val="baseline"/>
          <w:rtl w:val="0"/>
        </w:rPr>
        <w:t xml:space="preserve">, дійсний на термін проведення змагань, склали розписку про добровільний ризик, надали документ, який підтверджує особу та вік.</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кожен спортсмен може змагатись у необмеженої кількості дистанцій;</w:t>
      </w:r>
    </w:p>
    <w:p w:rsidR="00000000" w:rsidDel="00000000" w:rsidP="00000000" w:rsidRDefault="00000000" w:rsidRPr="00000000" w14:paraId="000000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змагання проводяться без попередніх запливів. Запливи формуються по попереднім результатам.  </w:t>
      </w:r>
    </w:p>
    <w:p w:rsidR="00000000" w:rsidDel="00000000" w:rsidP="00000000" w:rsidRDefault="00000000" w:rsidRPr="00000000" w14:paraId="0000004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індивідуальних номерах програми спортсмени приймають участь в наступних вікових категоріях (станом на 31 грудня 2022р):</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20–24              2002–1998</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25-29 </w:t>
        <w:tab/>
        <w:tab/>
        <w:t xml:space="preserve">1997-1993                                         60-64 </w:t>
        <w:tab/>
        <w:tab/>
        <w:t xml:space="preserve">1962-1958</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30-34 </w:t>
        <w:tab/>
        <w:tab/>
        <w:t xml:space="preserve">1992-1988                                         65-69 </w:t>
        <w:tab/>
        <w:tab/>
        <w:t xml:space="preserve">1957-1953</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35-39 </w:t>
        <w:tab/>
        <w:tab/>
        <w:t xml:space="preserve">1987-1983                                         70-74 </w:t>
        <w:tab/>
        <w:tab/>
        <w:t xml:space="preserve">1952-1948</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40-44 </w:t>
        <w:tab/>
        <w:tab/>
        <w:t xml:space="preserve">1982-1978                                         75-79 </w:t>
        <w:tab/>
        <w:tab/>
        <w:t xml:space="preserve">1947-1943</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45-49 </w:t>
        <w:tab/>
        <w:tab/>
        <w:t xml:space="preserve">1977-1973                                         80-84 </w:t>
        <w:tab/>
        <w:tab/>
        <w:t xml:space="preserve">1942-1938</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50-54 </w:t>
        <w:tab/>
        <w:tab/>
        <w:t xml:space="preserve">1972-1968                                         85-89 </w:t>
        <w:tab/>
        <w:tab/>
        <w:t xml:space="preserve">1937-1933</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55-59  </w:t>
        <w:tab/>
        <w:t xml:space="preserve">         1967-1963                                    90 і старші     </w:t>
        <w:tab/>
        <w:t xml:space="preserve"> 1932  і старші</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b w:val="0"/>
          <w:i w:val="0"/>
          <w:smallCaps w:val="0"/>
          <w:strike w:val="0"/>
          <w:sz w:val="28"/>
          <w:szCs w:val="28"/>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спортсмени, які претендують на результат, що перевищує рекорд України, повинні попередньо у письмовій формі попередити суддівську колегію для забезпечення відповідного хронометражу.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Calibri" w:cs="Calibri" w:eastAsia="Calibri" w:hAnsi="Calibri"/>
          <w:b w:val="0"/>
          <w:i w:val="0"/>
          <w:smallCaps w:val="0"/>
          <w:strike w:val="0"/>
          <w:color w:val="ff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 xml:space="preserve">Програма змагань:</w:t>
      </w:r>
      <w:r w:rsidDel="00000000" w:rsidR="00000000" w:rsidRPr="00000000">
        <w:rPr>
          <w:rFonts w:ascii="Calibri" w:cs="Calibri" w:eastAsia="Calibri" w:hAnsi="Calibri"/>
          <w:b w:val="0"/>
          <w:i w:val="0"/>
          <w:smallCaps w:val="0"/>
          <w:strike w:val="0"/>
          <w:color w:val="ff0000"/>
          <w:sz w:val="28"/>
          <w:szCs w:val="28"/>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center"/>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tl w:val="0"/>
        </w:rPr>
      </w:r>
    </w:p>
    <w:tbl>
      <w:tblPr>
        <w:tblStyle w:val="Table2"/>
        <w:tblW w:w="63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8"/>
        <w:gridCol w:w="3198"/>
        <w:tblGridChange w:id="0">
          <w:tblGrid>
            <w:gridCol w:w="3198"/>
            <w:gridCol w:w="3198"/>
          </w:tblGrid>
        </w:tblGridChange>
      </w:tblGrid>
      <w:tr>
        <w:trPr>
          <w:cantSplit w:val="0"/>
          <w:trHeight w:val="709" w:hRule="atLeast"/>
          <w:tblHeader w:val="0"/>
        </w:trPr>
        <w:tc>
          <w:tcPr>
            <w:shd w:fill="ccffcc" w:val="clear"/>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17 грудня 2022 р , субота 11.00</w:t>
            </w:r>
            <w:r w:rsidDel="00000000" w:rsidR="00000000" w:rsidRPr="00000000">
              <w:rPr>
                <w:rtl w:val="0"/>
              </w:rPr>
            </w:r>
          </w:p>
        </w:tc>
        <w:tc>
          <w:tcPr>
            <w:shd w:fill="ccffcc" w:val="clea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4"/>
                <w:szCs w:val="24"/>
                <w:u w:val="none"/>
                <w:shd w:fill="auto" w:val="clear"/>
                <w:vertAlign w:val="baseline"/>
                <w:rtl w:val="0"/>
              </w:rPr>
              <w:t xml:space="preserve">18 грудня 2022 р , неділя 11.00 </w:t>
            </w:r>
            <w:r w:rsidDel="00000000" w:rsidR="00000000" w:rsidRPr="00000000">
              <w:rPr>
                <w:rtl w:val="0"/>
              </w:rPr>
            </w:r>
          </w:p>
        </w:tc>
      </w:tr>
      <w:tr>
        <w:trPr>
          <w:cantSplit w:val="0"/>
          <w:trHeight w:val="2943" w:hRule="atLeast"/>
          <w:tblHeader w:val="0"/>
        </w:trPr>
        <w:tc>
          <w:tcPr>
            <w:shd w:fill="ccffcc" w:val="clear"/>
            <w:vAlign w:val="top"/>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100 м</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компл. плавання</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200 м вільний стиль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100 м батерфляй</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50 м брас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50 м вільний стиль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100 м на спині</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200 м брас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200 м к/пл</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400 м вільний стиль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c>
          <w:tcPr>
            <w:shd w:fill="ccffcc" w:val="clea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800 м вільний стиль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50 м  на спині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50 м батерфляй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400 м компл. плавання</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200 м батерфляй</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100 м брас</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жінки / чоловіки</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100 м вільний стиль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200 м на спині</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жін./ чол</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w:t>
            </w:r>
          </w:p>
        </w:tc>
      </w:tr>
    </w:tbl>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ff"/>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both"/>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both"/>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Нагородження: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Всі учасники отримують унікальну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пам’ятну Ювілейну медаль турніру, яка  випущена обмеженим тиражем.</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Учасники, які посіли I, II, III місця в кожній віковій категорії нагороджуються грамотами Турніру  відповідних ступенів.</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Фінансові витрати:</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80" w:right="0" w:hanging="320"/>
        <w:jc w:val="left"/>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Витрати, пов'язані з відрядженням учасників змагань (проїзд, проживання, добові, добові у дорозі), за кошти організацій, що відряджають та за рахунок власних коштів учасників змагань.</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20" w:right="0" w:hanging="32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Витрати по харчуванню суддівської колегії за рахунок управління у справах сім’ї, молоді та спорту  Житомирської міської ради.</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20" w:right="0" w:hanging="32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Витрати по придбанню нагородної атрибутики та дипломів за рахунок управління у справах сім’ї, молоді та спорту  Житомирської міської ради.</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920" w:right="-17" w:hanging="32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Витрати по виготовленню рекламно - поліграфічної продукції відділення НОК України у Житомирській області.</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920" w:right="0" w:hanging="320"/>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Витрати по нагородженню  учасників пам’ятними медалями забезпечує СК «Житомир Аква Мастерс» та Українська Плавальна Асоціація за рахунок позабюджетних коштів, використання яких не суперечить чинному законодавству України, умови яких вказані на сайті www.mastersswim.com.ua </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Розміщення:</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Розміщення самостійне.</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Можливе бронювання проживання у готелях:</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«Спортивний»,</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«Україна»,  «Житомир»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 у приватному секторі.</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(067) 410-52-42 – Крук Микола (поселення)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b05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b050"/>
          <w:sz w:val="28"/>
          <w:szCs w:val="28"/>
          <w:u w:val="none"/>
          <w:shd w:fill="auto" w:val="clear"/>
          <w:vertAlign w:val="baseline"/>
          <w:rtl w:val="0"/>
        </w:rPr>
        <w:t xml:space="preserve">Умови надання заявок:</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200" w:before="0" w:line="276" w:lineRule="auto"/>
        <w:ind w:left="-567" w:right="-1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Заявки на участь у змаганнях необхідно надіслати до 18.00  15 грудня  2022 р. на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200" w:before="0" w:line="276" w:lineRule="auto"/>
        <w:ind w:left="-567" w:right="-17"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Е-mail</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hyperlink r:id="rId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intervoyage007@gmail.com</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або </w:t>
      </w:r>
      <w:hyperlink r:id="rId7">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reservation007@email.ua</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0"/>
        </w:tabs>
        <w:spacing w:after="200" w:before="0" w:line="276" w:lineRule="auto"/>
        <w:ind w:left="153" w:right="-17" w:hanging="360"/>
        <w:jc w:val="both"/>
        <w:rPr>
          <w:b w:val="0"/>
          <w:i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Заявки, які будуть надано після вказаного терміну будуть сформовані в окремі запливи, а саме без врахування попередніх результатів. </w:t>
      </w:r>
      <w:r w:rsidDel="00000000" w:rsidR="00000000" w:rsidRPr="00000000">
        <w:rPr>
          <w:rtl w:val="0"/>
        </w:rPr>
      </w:r>
    </w:p>
    <w:tbl>
      <w:tblPr>
        <w:tblStyle w:val="Table3"/>
        <w:tblW w:w="93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7"/>
        <w:gridCol w:w="1991"/>
        <w:gridCol w:w="1612"/>
        <w:gridCol w:w="1320"/>
        <w:gridCol w:w="1417"/>
        <w:gridCol w:w="2171"/>
        <w:tblGridChange w:id="0">
          <w:tblGrid>
            <w:gridCol w:w="817"/>
            <w:gridCol w:w="1991"/>
            <w:gridCol w:w="1612"/>
            <w:gridCol w:w="1320"/>
            <w:gridCol w:w="1417"/>
            <w:gridCol w:w="2171"/>
          </w:tblGrid>
        </w:tblGridChange>
      </w:tblGrid>
      <w:tr>
        <w:trPr>
          <w:cantSplit w:val="0"/>
          <w:tblHeader w:val="0"/>
        </w:trPr>
        <w:tc>
          <w:tcP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№п/п</w:t>
            </w:r>
            <w:r w:rsidDel="00000000" w:rsidR="00000000" w:rsidRPr="00000000">
              <w:rPr>
                <w:rtl w:val="0"/>
              </w:rPr>
            </w:r>
          </w:p>
        </w:tc>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П.І.Б.</w:t>
            </w:r>
            <w:r w:rsidDel="00000000" w:rsidR="00000000" w:rsidRPr="00000000">
              <w:rPr>
                <w:rtl w:val="0"/>
              </w:rPr>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Рік народження</w:t>
            </w:r>
            <w:r w:rsidDel="00000000" w:rsidR="00000000" w:rsidRPr="00000000">
              <w:rPr>
                <w:rtl w:val="0"/>
              </w:rPr>
            </w:r>
          </w:p>
        </w:tc>
        <w:tc>
          <w:tcP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Вікова категорія</w:t>
            </w:r>
            <w:r w:rsidDel="00000000" w:rsidR="00000000" w:rsidRPr="00000000">
              <w:rPr>
                <w:rtl w:val="0"/>
              </w:rPr>
            </w:r>
          </w:p>
        </w:tc>
        <w:tc>
          <w:tcP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Місто/клуб</w:t>
            </w:r>
            <w:r w:rsidDel="00000000" w:rsidR="00000000" w:rsidRPr="00000000">
              <w:rPr>
                <w:rtl w:val="0"/>
              </w:rPr>
            </w:r>
          </w:p>
        </w:tc>
        <w:tc>
          <w:tcPr>
            <w:tcBorders>
              <w:top w:color="000000" w:space="0" w:sz="4" w:val="single"/>
              <w:bottom w:color="000000" w:space="0" w:sz="4" w:val="single"/>
              <w:right w:color="000000" w:space="0" w:sz="4" w:val="single"/>
            </w:tcBorders>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Дистанція та попередній результат</w:t>
            </w:r>
            <w:r w:rsidDel="00000000" w:rsidR="00000000" w:rsidRPr="00000000">
              <w:rPr>
                <w:rtl w:val="0"/>
              </w:rPr>
            </w:r>
          </w:p>
        </w:tc>
      </w:tr>
      <w:tr>
        <w:trPr>
          <w:cantSplit w:val="0"/>
          <w:tblHeader w:val="0"/>
        </w:trPr>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righ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800"/>
                <w:tab w:val="left" w:pos="6480"/>
              </w:tabs>
              <w:spacing w:after="200" w:before="0" w:line="276" w:lineRule="auto"/>
              <w:ind w:left="0"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4" w:val="single"/>
            </w:tcBorders>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0"/>
        </w:tabs>
        <w:spacing w:after="200" w:before="0" w:line="276" w:lineRule="auto"/>
        <w:ind w:left="0" w:right="-17"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17"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70c0"/>
          <w:sz w:val="32"/>
          <w:szCs w:val="32"/>
          <w:u w:val="none"/>
          <w:shd w:fill="auto" w:val="clear"/>
          <w:vertAlign w:val="baseline"/>
          <w:rtl w:val="0"/>
        </w:rPr>
        <w:t xml:space="preserve">Дане положення є офіційним викликом на змагання.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Е-mail    </w:t>
      </w:r>
      <w:hyperlink r:id="rId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intervoyage007@gmail.com</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або </w:t>
      </w:r>
      <w:hyperlink r:id="rId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reservation007@email.ua</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Тел.    067 410 28 80   </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 «Житомир Аква Мастерс».</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17" w:firstLine="0"/>
        <w:jc w:val="center"/>
        <w:rPr>
          <w:rFonts w:ascii="Bookman Old Style" w:cs="Bookman Old Style" w:eastAsia="Bookman Old Style" w:hAnsi="Bookman Old Style"/>
          <w:b w:val="0"/>
          <w:i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80" w:top="360" w:left="1701" w:right="38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Times"/>
  <w:font w:name="Arial"/>
  <w:font w:name="Bookman Old Style"/>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color w:val="00000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920" w:hanging="320"/>
      </w:pPr>
      <w:rPr>
        <w:rFonts w:ascii="Noto Sans Symbols" w:cs="Noto Sans Symbols" w:eastAsia="Noto Sans Symbols" w:hAnsi="Noto Sans Symbols"/>
        <w:vertAlign w:val="baseline"/>
      </w:rPr>
    </w:lvl>
    <w:lvl w:ilvl="1">
      <w:start w:val="1"/>
      <w:numFmt w:val="bullet"/>
      <w:lvlText w:val="o"/>
      <w:lvlJc w:val="left"/>
      <w:pPr>
        <w:ind w:left="1680" w:hanging="360"/>
      </w:pPr>
      <w:rPr>
        <w:rFonts w:ascii="Courier New" w:cs="Courier New" w:eastAsia="Courier New" w:hAnsi="Courier New"/>
        <w:vertAlign w:val="baseline"/>
      </w:rPr>
    </w:lvl>
    <w:lvl w:ilvl="2">
      <w:start w:val="1"/>
      <w:numFmt w:val="bullet"/>
      <w:lvlText w:val="▪"/>
      <w:lvlJc w:val="left"/>
      <w:pPr>
        <w:ind w:left="2400" w:hanging="360"/>
      </w:pPr>
      <w:rPr>
        <w:rFonts w:ascii="Noto Sans Symbols" w:cs="Noto Sans Symbols" w:eastAsia="Noto Sans Symbols" w:hAnsi="Noto Sans Symbols"/>
        <w:vertAlign w:val="baseline"/>
      </w:rPr>
    </w:lvl>
    <w:lvl w:ilvl="3">
      <w:start w:val="1"/>
      <w:numFmt w:val="bullet"/>
      <w:lvlText w:val="●"/>
      <w:lvlJc w:val="left"/>
      <w:pPr>
        <w:ind w:left="3120" w:hanging="360"/>
      </w:pPr>
      <w:rPr>
        <w:rFonts w:ascii="Noto Sans Symbols" w:cs="Noto Sans Symbols" w:eastAsia="Noto Sans Symbols" w:hAnsi="Noto Sans Symbols"/>
        <w:vertAlign w:val="baseline"/>
      </w:rPr>
    </w:lvl>
    <w:lvl w:ilvl="4">
      <w:start w:val="1"/>
      <w:numFmt w:val="bullet"/>
      <w:lvlText w:val="o"/>
      <w:lvlJc w:val="left"/>
      <w:pPr>
        <w:ind w:left="3840" w:hanging="360"/>
      </w:pPr>
      <w:rPr>
        <w:rFonts w:ascii="Courier New" w:cs="Courier New" w:eastAsia="Courier New" w:hAnsi="Courier New"/>
        <w:vertAlign w:val="baseline"/>
      </w:rPr>
    </w:lvl>
    <w:lvl w:ilvl="5">
      <w:start w:val="1"/>
      <w:numFmt w:val="bullet"/>
      <w:lvlText w:val="▪"/>
      <w:lvlJc w:val="left"/>
      <w:pPr>
        <w:ind w:left="4560" w:hanging="360"/>
      </w:pPr>
      <w:rPr>
        <w:rFonts w:ascii="Noto Sans Symbols" w:cs="Noto Sans Symbols" w:eastAsia="Noto Sans Symbols" w:hAnsi="Noto Sans Symbols"/>
        <w:vertAlign w:val="baseline"/>
      </w:rPr>
    </w:lvl>
    <w:lvl w:ilvl="6">
      <w:start w:val="1"/>
      <w:numFmt w:val="bullet"/>
      <w:lvlText w:val="●"/>
      <w:lvlJc w:val="left"/>
      <w:pPr>
        <w:ind w:left="5280" w:hanging="360"/>
      </w:pPr>
      <w:rPr>
        <w:rFonts w:ascii="Noto Sans Symbols" w:cs="Noto Sans Symbols" w:eastAsia="Noto Sans Symbols" w:hAnsi="Noto Sans Symbols"/>
        <w:vertAlign w:val="baseline"/>
      </w:rPr>
    </w:lvl>
    <w:lvl w:ilvl="7">
      <w:start w:val="1"/>
      <w:numFmt w:val="bullet"/>
      <w:lvlText w:val="o"/>
      <w:lvlJc w:val="left"/>
      <w:pPr>
        <w:ind w:left="6000" w:hanging="360"/>
      </w:pPr>
      <w:rPr>
        <w:rFonts w:ascii="Courier New" w:cs="Courier New" w:eastAsia="Courier New" w:hAnsi="Courier New"/>
        <w:vertAlign w:val="baseline"/>
      </w:rPr>
    </w:lvl>
    <w:lvl w:ilvl="8">
      <w:start w:val="1"/>
      <w:numFmt w:val="bullet"/>
      <w:lvlText w:val="▪"/>
      <w:lvlJc w:val="left"/>
      <w:pPr>
        <w:ind w:left="67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980" w:hanging="320"/>
      </w:pPr>
      <w:rPr>
        <w:rFonts w:ascii="Noto Sans Symbols" w:cs="Noto Sans Symbols" w:eastAsia="Noto Sans Symbols" w:hAnsi="Noto Sans Symbols"/>
        <w:vertAlign w:val="baseline"/>
      </w:rPr>
    </w:lvl>
    <w:lvl w:ilvl="1">
      <w:start w:val="1"/>
      <w:numFmt w:val="bullet"/>
      <w:lvlText w:val="o"/>
      <w:lvlJc w:val="left"/>
      <w:pPr>
        <w:ind w:left="1740" w:hanging="360"/>
      </w:pPr>
      <w:rPr>
        <w:rFonts w:ascii="Courier New" w:cs="Courier New" w:eastAsia="Courier New" w:hAnsi="Courier New"/>
        <w:vertAlign w:val="baseline"/>
      </w:rPr>
    </w:lvl>
    <w:lvl w:ilvl="2">
      <w:start w:val="1"/>
      <w:numFmt w:val="bullet"/>
      <w:lvlText w:val="▪"/>
      <w:lvlJc w:val="left"/>
      <w:pPr>
        <w:ind w:left="2460" w:hanging="360"/>
      </w:pPr>
      <w:rPr>
        <w:rFonts w:ascii="Noto Sans Symbols" w:cs="Noto Sans Symbols" w:eastAsia="Noto Sans Symbols" w:hAnsi="Noto Sans Symbols"/>
        <w:vertAlign w:val="baseline"/>
      </w:rPr>
    </w:lvl>
    <w:lvl w:ilvl="3">
      <w:start w:val="1"/>
      <w:numFmt w:val="bullet"/>
      <w:lvlText w:val="●"/>
      <w:lvlJc w:val="left"/>
      <w:pPr>
        <w:ind w:left="3180" w:hanging="360"/>
      </w:pPr>
      <w:rPr>
        <w:rFonts w:ascii="Noto Sans Symbols" w:cs="Noto Sans Symbols" w:eastAsia="Noto Sans Symbols" w:hAnsi="Noto Sans Symbols"/>
        <w:vertAlign w:val="baseline"/>
      </w:rPr>
    </w:lvl>
    <w:lvl w:ilvl="4">
      <w:start w:val="1"/>
      <w:numFmt w:val="bullet"/>
      <w:lvlText w:val="o"/>
      <w:lvlJc w:val="left"/>
      <w:pPr>
        <w:ind w:left="3900" w:hanging="360"/>
      </w:pPr>
      <w:rPr>
        <w:rFonts w:ascii="Courier New" w:cs="Courier New" w:eastAsia="Courier New" w:hAnsi="Courier New"/>
        <w:vertAlign w:val="baseline"/>
      </w:rPr>
    </w:lvl>
    <w:lvl w:ilvl="5">
      <w:start w:val="1"/>
      <w:numFmt w:val="bullet"/>
      <w:lvlText w:val="▪"/>
      <w:lvlJc w:val="left"/>
      <w:pPr>
        <w:ind w:left="4620" w:hanging="360"/>
      </w:pPr>
      <w:rPr>
        <w:rFonts w:ascii="Noto Sans Symbols" w:cs="Noto Sans Symbols" w:eastAsia="Noto Sans Symbols" w:hAnsi="Noto Sans Symbols"/>
        <w:vertAlign w:val="baseline"/>
      </w:rPr>
    </w:lvl>
    <w:lvl w:ilvl="6">
      <w:start w:val="1"/>
      <w:numFmt w:val="bullet"/>
      <w:lvlText w:val="●"/>
      <w:lvlJc w:val="left"/>
      <w:pPr>
        <w:ind w:left="5340" w:hanging="360"/>
      </w:pPr>
      <w:rPr>
        <w:rFonts w:ascii="Noto Sans Symbols" w:cs="Noto Sans Symbols" w:eastAsia="Noto Sans Symbols" w:hAnsi="Noto Sans Symbols"/>
        <w:vertAlign w:val="baseline"/>
      </w:rPr>
    </w:lvl>
    <w:lvl w:ilvl="7">
      <w:start w:val="1"/>
      <w:numFmt w:val="bullet"/>
      <w:lvlText w:val="o"/>
      <w:lvlJc w:val="left"/>
      <w:pPr>
        <w:ind w:left="6060" w:hanging="360"/>
      </w:pPr>
      <w:rPr>
        <w:rFonts w:ascii="Courier New" w:cs="Courier New" w:eastAsia="Courier New" w:hAnsi="Courier New"/>
        <w:vertAlign w:val="baseline"/>
      </w:rPr>
    </w:lvl>
    <w:lvl w:ilvl="8">
      <w:start w:val="1"/>
      <w:numFmt w:val="bullet"/>
      <w:lvlText w:val="▪"/>
      <w:lvlJc w:val="left"/>
      <w:pPr>
        <w:ind w:left="67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53" w:hanging="360"/>
      </w:pPr>
      <w:rPr>
        <w:rFonts w:ascii="Noto Sans Symbols" w:cs="Noto Sans Symbols" w:eastAsia="Noto Sans Symbols" w:hAnsi="Noto Sans Symbols"/>
        <w:vertAlign w:val="baseline"/>
      </w:rPr>
    </w:lvl>
    <w:lvl w:ilvl="1">
      <w:start w:val="1"/>
      <w:numFmt w:val="bullet"/>
      <w:lvlText w:val="o"/>
      <w:lvlJc w:val="left"/>
      <w:pPr>
        <w:ind w:left="873" w:hanging="360"/>
      </w:pPr>
      <w:rPr>
        <w:rFonts w:ascii="Courier New" w:cs="Courier New" w:eastAsia="Courier New" w:hAnsi="Courier New"/>
        <w:vertAlign w:val="baseline"/>
      </w:rPr>
    </w:lvl>
    <w:lvl w:ilvl="2">
      <w:start w:val="1"/>
      <w:numFmt w:val="bullet"/>
      <w:lvlText w:val="▪"/>
      <w:lvlJc w:val="left"/>
      <w:pPr>
        <w:ind w:left="1593" w:hanging="360"/>
      </w:pPr>
      <w:rPr>
        <w:rFonts w:ascii="Noto Sans Symbols" w:cs="Noto Sans Symbols" w:eastAsia="Noto Sans Symbols" w:hAnsi="Noto Sans Symbols"/>
        <w:vertAlign w:val="baseline"/>
      </w:rPr>
    </w:lvl>
    <w:lvl w:ilvl="3">
      <w:start w:val="1"/>
      <w:numFmt w:val="bullet"/>
      <w:lvlText w:val="●"/>
      <w:lvlJc w:val="left"/>
      <w:pPr>
        <w:ind w:left="2313" w:hanging="360"/>
      </w:pPr>
      <w:rPr>
        <w:rFonts w:ascii="Noto Sans Symbols" w:cs="Noto Sans Symbols" w:eastAsia="Noto Sans Symbols" w:hAnsi="Noto Sans Symbols"/>
        <w:vertAlign w:val="baseline"/>
      </w:rPr>
    </w:lvl>
    <w:lvl w:ilvl="4">
      <w:start w:val="1"/>
      <w:numFmt w:val="bullet"/>
      <w:lvlText w:val="o"/>
      <w:lvlJc w:val="left"/>
      <w:pPr>
        <w:ind w:left="3033" w:hanging="360"/>
      </w:pPr>
      <w:rPr>
        <w:rFonts w:ascii="Courier New" w:cs="Courier New" w:eastAsia="Courier New" w:hAnsi="Courier New"/>
        <w:vertAlign w:val="baseline"/>
      </w:rPr>
    </w:lvl>
    <w:lvl w:ilvl="5">
      <w:start w:val="1"/>
      <w:numFmt w:val="bullet"/>
      <w:lvlText w:val="▪"/>
      <w:lvlJc w:val="left"/>
      <w:pPr>
        <w:ind w:left="3753" w:hanging="360"/>
      </w:pPr>
      <w:rPr>
        <w:rFonts w:ascii="Noto Sans Symbols" w:cs="Noto Sans Symbols" w:eastAsia="Noto Sans Symbols" w:hAnsi="Noto Sans Symbols"/>
        <w:vertAlign w:val="baseline"/>
      </w:rPr>
    </w:lvl>
    <w:lvl w:ilvl="6">
      <w:start w:val="1"/>
      <w:numFmt w:val="bullet"/>
      <w:lvlText w:val="●"/>
      <w:lvlJc w:val="left"/>
      <w:pPr>
        <w:ind w:left="4473" w:hanging="360"/>
      </w:pPr>
      <w:rPr>
        <w:rFonts w:ascii="Noto Sans Symbols" w:cs="Noto Sans Symbols" w:eastAsia="Noto Sans Symbols" w:hAnsi="Noto Sans Symbols"/>
        <w:vertAlign w:val="baseline"/>
      </w:rPr>
    </w:lvl>
    <w:lvl w:ilvl="7">
      <w:start w:val="1"/>
      <w:numFmt w:val="bullet"/>
      <w:lvlText w:val="o"/>
      <w:lvlJc w:val="left"/>
      <w:pPr>
        <w:ind w:left="5193" w:hanging="360"/>
      </w:pPr>
      <w:rPr>
        <w:rFonts w:ascii="Courier New" w:cs="Courier New" w:eastAsia="Courier New" w:hAnsi="Courier New"/>
        <w:vertAlign w:val="baseline"/>
      </w:rPr>
    </w:lvl>
    <w:lvl w:ilvl="8">
      <w:start w:val="1"/>
      <w:numFmt w:val="bullet"/>
      <w:lvlText w:val="▪"/>
      <w:lvlJc w:val="left"/>
      <w:pPr>
        <w:ind w:left="5913"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96" w:hanging="360.00000000000006"/>
      </w:pPr>
      <w:rPr>
        <w:rFonts w:ascii="Noto Sans Symbols" w:cs="Noto Sans Symbols" w:eastAsia="Noto Sans Symbols" w:hAnsi="Noto Sans Symbols"/>
        <w:vertAlign w:val="baseline"/>
      </w:rPr>
    </w:lvl>
    <w:lvl w:ilvl="1">
      <w:start w:val="1"/>
      <w:numFmt w:val="bullet"/>
      <w:lvlText w:val="♣"/>
      <w:lvlJc w:val="left"/>
      <w:pPr>
        <w:ind w:left="1365" w:hanging="1005"/>
      </w:pPr>
      <w:rPr>
        <w:rFonts w:ascii="Noto Sans Symbols" w:cs="Noto Sans Symbols" w:eastAsia="Noto Sans Symbols" w:hAnsi="Noto Sans Symbols"/>
        <w:vertAlign w:val="baseline"/>
      </w:rPr>
    </w:lvl>
    <w:lvl w:ilvl="2">
      <w:start w:val="1"/>
      <w:numFmt w:val="bullet"/>
      <w:lvlText w:val="♣"/>
      <w:lvlJc w:val="left"/>
      <w:pPr>
        <w:ind w:left="1274" w:hanging="990"/>
      </w:pPr>
      <w:rPr>
        <w:rFonts w:ascii="Noto Sans Symbols" w:cs="Noto Sans Symbols" w:eastAsia="Noto Sans Symbols" w:hAnsi="Noto Sans Symbols"/>
        <w:vertAlign w:val="baseline"/>
      </w:rPr>
    </w:lvl>
    <w:lvl w:ilvl="3">
      <w:start w:val="0"/>
      <w:numFmt w:val="bullet"/>
      <w:lvlText w:val="-"/>
      <w:lvlJc w:val="left"/>
      <w:pPr>
        <w:ind w:left="3586" w:hanging="990"/>
      </w:pPr>
      <w:rPr>
        <w:rFonts w:ascii="Times New Roman" w:cs="Times New Roman" w:eastAsia="Times New Roman" w:hAnsi="Times New Roman"/>
        <w:vertAlign w:val="baseline"/>
      </w:rPr>
    </w:lvl>
    <w:lvl w:ilvl="4">
      <w:start w:val="1"/>
      <w:numFmt w:val="bullet"/>
      <w:lvlText w:val="o"/>
      <w:lvlJc w:val="left"/>
      <w:pPr>
        <w:ind w:left="3676" w:hanging="360"/>
      </w:pPr>
      <w:rPr>
        <w:rFonts w:ascii="Courier New" w:cs="Courier New" w:eastAsia="Courier New" w:hAnsi="Courier New"/>
        <w:vertAlign w:val="baseline"/>
      </w:rPr>
    </w:lvl>
    <w:lvl w:ilvl="5">
      <w:start w:val="1"/>
      <w:numFmt w:val="bullet"/>
      <w:lvlText w:val="▪"/>
      <w:lvlJc w:val="left"/>
      <w:pPr>
        <w:ind w:left="4396" w:hanging="360"/>
      </w:pPr>
      <w:rPr>
        <w:rFonts w:ascii="Noto Sans Symbols" w:cs="Noto Sans Symbols" w:eastAsia="Noto Sans Symbols" w:hAnsi="Noto Sans Symbols"/>
        <w:vertAlign w:val="baseline"/>
      </w:rPr>
    </w:lvl>
    <w:lvl w:ilvl="6">
      <w:start w:val="1"/>
      <w:numFmt w:val="bullet"/>
      <w:lvlText w:val="●"/>
      <w:lvlJc w:val="left"/>
      <w:pPr>
        <w:ind w:left="5116" w:hanging="360"/>
      </w:pPr>
      <w:rPr>
        <w:rFonts w:ascii="Noto Sans Symbols" w:cs="Noto Sans Symbols" w:eastAsia="Noto Sans Symbols" w:hAnsi="Noto Sans Symbols"/>
        <w:vertAlign w:val="baseline"/>
      </w:rPr>
    </w:lvl>
    <w:lvl w:ilvl="7">
      <w:start w:val="1"/>
      <w:numFmt w:val="bullet"/>
      <w:lvlText w:val="o"/>
      <w:lvlJc w:val="left"/>
      <w:pPr>
        <w:ind w:left="5836" w:hanging="360"/>
      </w:pPr>
      <w:rPr>
        <w:rFonts w:ascii="Courier New" w:cs="Courier New" w:eastAsia="Courier New" w:hAnsi="Courier New"/>
        <w:vertAlign w:val="baseline"/>
      </w:rPr>
    </w:lvl>
    <w:lvl w:ilvl="8">
      <w:start w:val="1"/>
      <w:numFmt w:val="bullet"/>
      <w:lvlText w:val="▪"/>
      <w:lvlJc w:val="left"/>
      <w:pPr>
        <w:ind w:left="6556"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bullet"/>
      <w:lvlText w:val="●"/>
      <w:lvlJc w:val="left"/>
      <w:pPr>
        <w:ind w:left="1020" w:hanging="360"/>
      </w:pPr>
      <w:rPr>
        <w:rFonts w:ascii="Noto Sans Symbols" w:cs="Noto Sans Symbols" w:eastAsia="Noto Sans Symbols" w:hAnsi="Noto Sans Symbols"/>
        <w:vertAlign w:val="baseline"/>
      </w:rPr>
    </w:lvl>
    <w:lvl w:ilvl="1">
      <w:start w:val="1"/>
      <w:numFmt w:val="bullet"/>
      <w:lvlText w:val="o"/>
      <w:lvlJc w:val="left"/>
      <w:pPr>
        <w:ind w:left="1740" w:hanging="360"/>
      </w:pPr>
      <w:rPr>
        <w:rFonts w:ascii="Courier New" w:cs="Courier New" w:eastAsia="Courier New" w:hAnsi="Courier New"/>
        <w:vertAlign w:val="baseline"/>
      </w:rPr>
    </w:lvl>
    <w:lvl w:ilvl="2">
      <w:start w:val="1"/>
      <w:numFmt w:val="bullet"/>
      <w:lvlText w:val="▪"/>
      <w:lvlJc w:val="left"/>
      <w:pPr>
        <w:ind w:left="2460" w:hanging="360"/>
      </w:pPr>
      <w:rPr>
        <w:rFonts w:ascii="Noto Sans Symbols" w:cs="Noto Sans Symbols" w:eastAsia="Noto Sans Symbols" w:hAnsi="Noto Sans Symbols"/>
        <w:vertAlign w:val="baseline"/>
      </w:rPr>
    </w:lvl>
    <w:lvl w:ilvl="3">
      <w:start w:val="1"/>
      <w:numFmt w:val="bullet"/>
      <w:lvlText w:val="●"/>
      <w:lvlJc w:val="left"/>
      <w:pPr>
        <w:ind w:left="3180" w:hanging="360"/>
      </w:pPr>
      <w:rPr>
        <w:rFonts w:ascii="Noto Sans Symbols" w:cs="Noto Sans Symbols" w:eastAsia="Noto Sans Symbols" w:hAnsi="Noto Sans Symbols"/>
        <w:vertAlign w:val="baseline"/>
      </w:rPr>
    </w:lvl>
    <w:lvl w:ilvl="4">
      <w:start w:val="1"/>
      <w:numFmt w:val="bullet"/>
      <w:lvlText w:val="o"/>
      <w:lvlJc w:val="left"/>
      <w:pPr>
        <w:ind w:left="3900" w:hanging="360"/>
      </w:pPr>
      <w:rPr>
        <w:rFonts w:ascii="Courier New" w:cs="Courier New" w:eastAsia="Courier New" w:hAnsi="Courier New"/>
        <w:vertAlign w:val="baseline"/>
      </w:rPr>
    </w:lvl>
    <w:lvl w:ilvl="5">
      <w:start w:val="1"/>
      <w:numFmt w:val="bullet"/>
      <w:lvlText w:val="▪"/>
      <w:lvlJc w:val="left"/>
      <w:pPr>
        <w:ind w:left="4620" w:hanging="360"/>
      </w:pPr>
      <w:rPr>
        <w:rFonts w:ascii="Noto Sans Symbols" w:cs="Noto Sans Symbols" w:eastAsia="Noto Sans Symbols" w:hAnsi="Noto Sans Symbols"/>
        <w:vertAlign w:val="baseline"/>
      </w:rPr>
    </w:lvl>
    <w:lvl w:ilvl="6">
      <w:start w:val="1"/>
      <w:numFmt w:val="bullet"/>
      <w:lvlText w:val="●"/>
      <w:lvlJc w:val="left"/>
      <w:pPr>
        <w:ind w:left="5340" w:hanging="360"/>
      </w:pPr>
      <w:rPr>
        <w:rFonts w:ascii="Noto Sans Symbols" w:cs="Noto Sans Symbols" w:eastAsia="Noto Sans Symbols" w:hAnsi="Noto Sans Symbols"/>
        <w:vertAlign w:val="baseline"/>
      </w:rPr>
    </w:lvl>
    <w:lvl w:ilvl="7">
      <w:start w:val="1"/>
      <w:numFmt w:val="bullet"/>
      <w:lvlText w:val="o"/>
      <w:lvlJc w:val="left"/>
      <w:pPr>
        <w:ind w:left="6060" w:hanging="360"/>
      </w:pPr>
      <w:rPr>
        <w:rFonts w:ascii="Courier New" w:cs="Courier New" w:eastAsia="Courier New" w:hAnsi="Courier New"/>
        <w:vertAlign w:val="baseline"/>
      </w:rPr>
    </w:lvl>
    <w:lvl w:ilvl="8">
      <w:start w:val="1"/>
      <w:numFmt w:val="bullet"/>
      <w:lvlText w:val="▪"/>
      <w:lvlJc w:val="left"/>
      <w:pPr>
        <w:ind w:left="67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servation007@email.ua" TargetMode="External"/><Relationship Id="rId5" Type="http://schemas.openxmlformats.org/officeDocument/2006/relationships/styles" Target="styles.xml"/><Relationship Id="rId6" Type="http://schemas.openxmlformats.org/officeDocument/2006/relationships/hyperlink" Target="mailto:intervoyage007@gmail.com" TargetMode="External"/><Relationship Id="rId7" Type="http://schemas.openxmlformats.org/officeDocument/2006/relationships/hyperlink" Target="mailto:reservation007@email.ua" TargetMode="External"/><Relationship Id="rId8" Type="http://schemas.openxmlformats.org/officeDocument/2006/relationships/hyperlink" Target="mailto:intervoyage0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